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D0" w:rsidRPr="00143FD0" w:rsidRDefault="00143FD0" w:rsidP="00143FD0">
      <w:pPr>
        <w:ind w:left="2160" w:firstLine="720"/>
        <w:rPr>
          <w:rFonts w:asciiTheme="majorHAnsi" w:hAnsiTheme="majorHAnsi"/>
          <w:b/>
          <w:sz w:val="24"/>
          <w:szCs w:val="24"/>
          <w:u w:val="single"/>
        </w:rPr>
      </w:pPr>
      <w:r w:rsidRPr="00143FD0">
        <w:rPr>
          <w:rFonts w:asciiTheme="majorHAnsi" w:hAnsiTheme="majorHAnsi"/>
          <w:b/>
          <w:sz w:val="24"/>
          <w:szCs w:val="24"/>
          <w:u w:val="single"/>
        </w:rPr>
        <w:t>City of Geddes Peddlers Bond</w:t>
      </w:r>
    </w:p>
    <w:p w:rsidR="00143FD0" w:rsidRDefault="00143FD0">
      <w:r>
        <w:t>The City</w:t>
      </w:r>
      <w:bookmarkStart w:id="0" w:name="_GoBack"/>
      <w:bookmarkEnd w:id="0"/>
      <w:r>
        <w:t xml:space="preserve"> of Geddes requires peddlers to obtain a bond.</w:t>
      </w:r>
    </w:p>
    <w:p w:rsidR="00B33D7D" w:rsidRDefault="00143FD0">
      <w:r>
        <w:t>PEDDLING- The selling or offering for sale of any goods, wares, merchandise or services for immediate delivery which the person selling or offering for sale carries with him in traveling or has in his possession or control upon any of the streets or sidewalks or from house to house within the Town of Geddes.</w:t>
      </w:r>
    </w:p>
    <w:sectPr w:rsidR="00B33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D0"/>
    <w:rsid w:val="00143FD0"/>
    <w:rsid w:val="00B3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2012-04-30T15:39:00Z</dcterms:created>
  <dcterms:modified xsi:type="dcterms:W3CDTF">2012-04-30T15:44:00Z</dcterms:modified>
</cp:coreProperties>
</file>