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D" w:rsidRDefault="001A0E1D" w:rsidP="001A0E1D">
      <w:pPr>
        <w:jc w:val="center"/>
        <w:rPr>
          <w:b/>
          <w:u w:val="single"/>
        </w:rPr>
      </w:pPr>
      <w:r>
        <w:rPr>
          <w:b/>
          <w:u w:val="single"/>
        </w:rPr>
        <w:t>NEW YORK CIDER PRODUCER/WHOLESALER BOND-$1,000</w:t>
      </w:r>
    </w:p>
    <w:p w:rsidR="001A0E1D" w:rsidRDefault="001A0E1D" w:rsidP="001A0E1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You are required to execute a New York Cider Producer/Wholesaler Bond in the amount of $1,000 if you are engaged in the manufacture and wholesale of cider.</w:t>
      </w:r>
    </w:p>
    <w:p w:rsidR="001A0E1D" w:rsidRDefault="001A0E1D" w:rsidP="001A0E1D">
      <w:pPr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sectPr w:rsidR="001A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D"/>
    <w:rsid w:val="001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2012-03-29T13:56:00Z</dcterms:created>
  <dcterms:modified xsi:type="dcterms:W3CDTF">2012-03-29T14:02:00Z</dcterms:modified>
</cp:coreProperties>
</file>