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74" w:rsidRDefault="00F73F74" w:rsidP="00F73F74">
      <w:pPr>
        <w:jc w:val="center"/>
      </w:pPr>
      <w:bookmarkStart w:id="0" w:name="_GoBack"/>
      <w:bookmarkEnd w:id="0"/>
      <w:r w:rsidRPr="00F73F74">
        <w:rPr>
          <w:b/>
          <w:u w:val="single"/>
        </w:rPr>
        <w:t>NEW YORK CIGARETTE TAX SURETY BOND</w:t>
      </w:r>
    </w:p>
    <w:p w:rsidR="00F73F74" w:rsidRDefault="00F73F74" w:rsidP="00F73F74"/>
    <w:p w:rsidR="00F73F74" w:rsidRPr="00F73F74" w:rsidRDefault="00F73F74" w:rsidP="00F73F74">
      <w:pPr>
        <w:rPr>
          <w:sz w:val="24"/>
          <w:szCs w:val="24"/>
        </w:rPr>
      </w:pPr>
      <w:r w:rsidRPr="00F73F74">
        <w:rPr>
          <w:sz w:val="24"/>
          <w:szCs w:val="24"/>
        </w:rPr>
        <w:t>Cigarette tax bonds are considered financial guarantee.  A cigarette tax bond guarantees that the seller pays taxes on the sale of tobacco to the government.</w:t>
      </w:r>
    </w:p>
    <w:sectPr w:rsidR="00F73F74" w:rsidRPr="00F7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74"/>
    <w:rsid w:val="00F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2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2012-03-28T14:21:00Z</dcterms:created>
  <dcterms:modified xsi:type="dcterms:W3CDTF">2012-03-28T14:25:00Z</dcterms:modified>
</cp:coreProperties>
</file>