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81" w:rsidRDefault="00653E81" w:rsidP="00653E81">
      <w:pPr>
        <w:jc w:val="center"/>
        <w:rPr>
          <w:b/>
          <w:u w:val="single"/>
        </w:rPr>
      </w:pPr>
      <w:r w:rsidRPr="00653E81">
        <w:rPr>
          <w:b/>
          <w:u w:val="single"/>
        </w:rPr>
        <w:t>NEW YORK CITY IMMIGRATION CONSULTANT BOND-$50,000</w:t>
      </w:r>
    </w:p>
    <w:p w:rsidR="00653E81" w:rsidRPr="00653E81" w:rsidRDefault="00653E81" w:rsidP="00653E81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F2159">
        <w:rPr>
          <w:rFonts w:eastAsia="Times New Roman" w:cstheme="minorHAnsi"/>
          <w:color w:val="000000"/>
        </w:rPr>
        <w:t>Before being licensed by the City, immigration consultants shall execute a $50,000 New York City Immigration Consultant Bond.  This is required under New York City</w:t>
      </w:r>
      <w:r w:rsidR="00EF2159" w:rsidRPr="00EF2159">
        <w:rPr>
          <w:rFonts w:eastAsia="Times New Roman" w:cstheme="minorHAnsi"/>
          <w:color w:val="000000"/>
        </w:rPr>
        <w:t xml:space="preserve"> Administrative Code Title 20, Subsection 776.</w:t>
      </w:r>
    </w:p>
    <w:p w:rsidR="00653E81" w:rsidRDefault="00653E81" w:rsidP="00653E81">
      <w:pPr>
        <w:rPr>
          <w:b/>
          <w:u w:val="single"/>
        </w:rPr>
      </w:pPr>
      <w:bookmarkStart w:id="0" w:name="_GoBack"/>
    </w:p>
    <w:bookmarkEnd w:id="0"/>
    <w:p w:rsidR="00653E81" w:rsidRPr="00653E81" w:rsidRDefault="00653E81" w:rsidP="00653E81"/>
    <w:sectPr w:rsidR="00653E81" w:rsidRPr="0065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81"/>
    <w:rsid w:val="00653E81"/>
    <w:rsid w:val="00E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88879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2012-03-29T15:44:00Z</dcterms:created>
  <dcterms:modified xsi:type="dcterms:W3CDTF">2012-03-29T15:56:00Z</dcterms:modified>
</cp:coreProperties>
</file>