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15" w:rsidRDefault="00E64C15" w:rsidP="00E64C15">
      <w:pPr>
        <w:jc w:val="center"/>
        <w:rPr>
          <w:b/>
          <w:u w:val="single"/>
        </w:rPr>
      </w:pPr>
      <w:r w:rsidRPr="00E64C15">
        <w:rPr>
          <w:b/>
          <w:u w:val="single"/>
        </w:rPr>
        <w:t>NEW YORK GAMES OF CHANCE SURETY BOND</w:t>
      </w:r>
    </w:p>
    <w:p w:rsidR="00E64C15" w:rsidRPr="00E64C15" w:rsidRDefault="00E64C15" w:rsidP="00E64C15">
      <w:pPr>
        <w:rPr>
          <w:rFonts w:cstheme="minorHAnsi"/>
        </w:rPr>
      </w:pPr>
      <w:r>
        <w:t>The amount of a Games of Chance Surety Bond must equal the total amount of the prized offered.  This bond ensures that those who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64C15">
        <w:rPr>
          <w:rFonts w:cstheme="minorHAnsi"/>
          <w:color w:val="000000"/>
        </w:rPr>
        <w:t>purchase tickets for and win games of chance in the State of New York will be compensated for their entire winnings when the seller of the winning ticket cannot o</w:t>
      </w:r>
      <w:r w:rsidRPr="00E64C15">
        <w:rPr>
          <w:rFonts w:cstheme="minorHAnsi"/>
          <w:color w:val="000000"/>
        </w:rPr>
        <w:t xml:space="preserve">r will not pay. </w:t>
      </w:r>
    </w:p>
    <w:p w:rsidR="00E64C15" w:rsidRDefault="00E64C15" w:rsidP="00E64C15">
      <w:pPr>
        <w:jc w:val="center"/>
        <w:rPr>
          <w:b/>
          <w:u w:val="single"/>
        </w:rPr>
      </w:pPr>
      <w:bookmarkStart w:id="0" w:name="_GoBack"/>
      <w:bookmarkEnd w:id="0"/>
    </w:p>
    <w:sectPr w:rsidR="00E6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5"/>
    <w:rsid w:val="00E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2012-03-29T17:41:00Z</dcterms:created>
  <dcterms:modified xsi:type="dcterms:W3CDTF">2012-03-29T17:45:00Z</dcterms:modified>
</cp:coreProperties>
</file>