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78" w:rsidRDefault="00913678" w:rsidP="00913678">
      <w:pPr>
        <w:jc w:val="center"/>
        <w:rPr>
          <w:b/>
          <w:u w:val="single"/>
        </w:rPr>
      </w:pPr>
      <w:r w:rsidRPr="00913678">
        <w:rPr>
          <w:b/>
          <w:u w:val="single"/>
        </w:rPr>
        <w:t>NEW YORK MINED LAND RECLAMATION BOND</w:t>
      </w:r>
    </w:p>
    <w:p w:rsidR="00913678" w:rsidRPr="00913678" w:rsidRDefault="00913678" w:rsidP="00913678">
      <w:bookmarkStart w:id="0" w:name="_GoBack"/>
      <w:bookmarkEnd w:id="0"/>
      <w:r>
        <w:t>You will need to post a New York Mined Land Reclamation Bond if you are engaged in Mined Land Reclamation in the State of New York.</w:t>
      </w:r>
    </w:p>
    <w:sectPr w:rsidR="00913678" w:rsidRPr="0091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78"/>
    <w:rsid w:val="009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2012-04-04T16:25:00Z</dcterms:created>
  <dcterms:modified xsi:type="dcterms:W3CDTF">2012-04-04T16:31:00Z</dcterms:modified>
</cp:coreProperties>
</file>