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A86B00" w:rsidP="00A86B00">
      <w:pPr>
        <w:jc w:val="center"/>
        <w:rPr>
          <w:b/>
          <w:u w:val="single"/>
        </w:rPr>
      </w:pPr>
      <w:r w:rsidRPr="00A86B00">
        <w:rPr>
          <w:b/>
          <w:u w:val="single"/>
        </w:rPr>
        <w:t>NEW YORK PATROL LICENSE BOND</w:t>
      </w:r>
    </w:p>
    <w:p w:rsidR="00A86B00" w:rsidRPr="00A86B00" w:rsidRDefault="00A86B00" w:rsidP="00A86B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I</w:t>
      </w:r>
      <w:r w:rsidRPr="00A86B00">
        <w:rPr>
          <w:rFonts w:ascii="Verdana" w:eastAsia="Times New Roman" w:hAnsi="Verdana" w:cs="Times New Roman"/>
          <w:color w:val="000000"/>
          <w:sz w:val="17"/>
          <w:szCs w:val="17"/>
        </w:rPr>
        <w:t>f you are engaged in the operation of a Patrol Service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, the New York State Department of State requires a license</w:t>
      </w:r>
      <w:r w:rsidRPr="00A86B00">
        <w:rPr>
          <w:rFonts w:ascii="Verdana" w:eastAsia="Times New Roman" w:hAnsi="Verdana" w:cs="Times New Roman"/>
          <w:color w:val="000000"/>
          <w:sz w:val="17"/>
          <w:szCs w:val="17"/>
        </w:rPr>
        <w:t xml:space="preserve">. One of the conditions of licensure is to execute a </w:t>
      </w:r>
      <w:r w:rsidRPr="00A86B00">
        <w:rPr>
          <w:rFonts w:ascii="Verdana" w:eastAsia="Times New Roman" w:hAnsi="Verdana" w:cs="Times New Roman"/>
          <w:bCs/>
          <w:color w:val="000000"/>
          <w:sz w:val="17"/>
          <w:szCs w:val="17"/>
        </w:rPr>
        <w:t>New York Patrol License</w:t>
      </w:r>
      <w:r w:rsidRPr="00A86B0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r w:rsidRPr="00A86B00">
        <w:rPr>
          <w:rFonts w:ascii="Verdana" w:eastAsia="Times New Roman" w:hAnsi="Verdana" w:cs="Times New Roman"/>
          <w:bCs/>
          <w:color w:val="000000"/>
          <w:sz w:val="17"/>
          <w:szCs w:val="17"/>
        </w:rPr>
        <w:t>Bond</w:t>
      </w:r>
      <w:r w:rsidRPr="00A86B00">
        <w:rPr>
          <w:rFonts w:ascii="Verdana" w:eastAsia="Times New Roman" w:hAnsi="Verdana" w:cs="Times New Roman"/>
          <w:color w:val="000000"/>
          <w:sz w:val="17"/>
          <w:szCs w:val="17"/>
        </w:rPr>
        <w:t xml:space="preserve"> for </w:t>
      </w:r>
      <w:r w:rsidRPr="00A86B00">
        <w:rPr>
          <w:rFonts w:ascii="Verdana" w:eastAsia="Times New Roman" w:hAnsi="Verdana" w:cs="Times New Roman"/>
          <w:bCs/>
          <w:color w:val="000000"/>
          <w:sz w:val="17"/>
          <w:szCs w:val="17"/>
        </w:rPr>
        <w:t>$10,000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r w:rsidRPr="00A86B00">
        <w:rPr>
          <w:rFonts w:ascii="Verdana" w:eastAsia="Times New Roman" w:hAnsi="Verdana" w:cs="Times New Roman"/>
          <w:color w:val="000000"/>
          <w:sz w:val="17"/>
          <w:szCs w:val="17"/>
        </w:rPr>
        <w:t xml:space="preserve">These bonds run concurrent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with your license. </w:t>
      </w:r>
    </w:p>
    <w:p w:rsidR="00A86B00" w:rsidRPr="00A86B00" w:rsidRDefault="00A86B00" w:rsidP="00A86B00">
      <w:pPr>
        <w:rPr>
          <w:b/>
          <w:u w:val="single"/>
        </w:rPr>
      </w:pPr>
      <w:bookmarkStart w:id="0" w:name="_GoBack"/>
      <w:bookmarkEnd w:id="0"/>
    </w:p>
    <w:sectPr w:rsidR="00A86B00" w:rsidRPr="00A8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00"/>
    <w:rsid w:val="00A86B0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029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2012-04-02T17:20:00Z</dcterms:created>
  <dcterms:modified xsi:type="dcterms:W3CDTF">2012-04-02T17:24:00Z</dcterms:modified>
</cp:coreProperties>
</file>