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C3" w:rsidRPr="00691FC3" w:rsidRDefault="00691FC3" w:rsidP="00691FC3">
      <w:p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691FC3">
        <w:rPr>
          <w:rFonts w:cstheme="minorHAnsi"/>
          <w:b/>
          <w:color w:val="000000"/>
          <w:sz w:val="24"/>
          <w:szCs w:val="24"/>
          <w:u w:val="single"/>
        </w:rPr>
        <w:t>Food Stamp Bond</w:t>
      </w:r>
    </w:p>
    <w:p w:rsidR="00691FC3" w:rsidRDefault="00691FC3">
      <w:pPr>
        <w:rPr>
          <w:rFonts w:cstheme="minorHAnsi"/>
          <w:color w:val="000000"/>
          <w:sz w:val="24"/>
          <w:szCs w:val="24"/>
        </w:rPr>
      </w:pPr>
    </w:p>
    <w:p w:rsidR="00EE4372" w:rsidRPr="00691FC3" w:rsidRDefault="00EE4372">
      <w:pPr>
        <w:rPr>
          <w:rFonts w:cstheme="minorHAnsi"/>
          <w:sz w:val="24"/>
          <w:szCs w:val="24"/>
        </w:rPr>
      </w:pPr>
      <w:r w:rsidRPr="00691FC3">
        <w:rPr>
          <w:rFonts w:cstheme="minorHAnsi"/>
          <w:color w:val="000000"/>
          <w:sz w:val="24"/>
          <w:szCs w:val="24"/>
        </w:rPr>
        <w:t xml:space="preserve">The United Stated Department of Agriculture Division of Food and Nutrition Services requires a </w:t>
      </w:r>
      <w:r w:rsidR="00D3717D">
        <w:rPr>
          <w:rFonts w:cstheme="minorHAnsi"/>
          <w:bCs/>
          <w:color w:val="000000"/>
          <w:sz w:val="24"/>
          <w:szCs w:val="24"/>
        </w:rPr>
        <w:t>Food Stamp Bond</w:t>
      </w:r>
      <w:bookmarkStart w:id="0" w:name="_GoBack"/>
      <w:bookmarkEnd w:id="0"/>
      <w:r w:rsidRPr="00691FC3">
        <w:rPr>
          <w:rFonts w:cstheme="minorHAnsi"/>
          <w:color w:val="000000"/>
          <w:sz w:val="24"/>
          <w:szCs w:val="24"/>
        </w:rPr>
        <w:t xml:space="preserve"> to ensure the ability of the USDA to collect payment from a retailer who has had a violation resulting in collection or sanction from the USDA. The Food Stamp Bond in the amount of $1,000 or 10 percent of the average monthly coupon redemption volume based on the prior 12 months of business.</w:t>
      </w:r>
    </w:p>
    <w:sectPr w:rsidR="00EE4372" w:rsidRPr="0069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72"/>
    <w:rsid w:val="00691FC3"/>
    <w:rsid w:val="00D3717D"/>
    <w:rsid w:val="00E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2</cp:revision>
  <dcterms:created xsi:type="dcterms:W3CDTF">2012-03-28T14:10:00Z</dcterms:created>
  <dcterms:modified xsi:type="dcterms:W3CDTF">2012-03-28T14:10:00Z</dcterms:modified>
</cp:coreProperties>
</file>