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AC" w:rsidRDefault="008935FF" w:rsidP="008935FF">
      <w:pPr>
        <w:jc w:val="center"/>
        <w:rPr>
          <w:b/>
          <w:u w:val="single"/>
        </w:rPr>
      </w:pPr>
      <w:r w:rsidRPr="008935FF">
        <w:rPr>
          <w:b/>
          <w:u w:val="single"/>
        </w:rPr>
        <w:t>New York Distributor of Alcoholic Beverages Bond</w:t>
      </w:r>
    </w:p>
    <w:p w:rsidR="008935FF" w:rsidRDefault="008935FF" w:rsidP="008935FF">
      <w:proofErr w:type="spellStart"/>
      <w:r>
        <w:t>Obligee</w:t>
      </w:r>
      <w:proofErr w:type="spellEnd"/>
      <w:r>
        <w:t>:  NY State Liquor Authority</w:t>
      </w:r>
    </w:p>
    <w:p w:rsidR="008935FF" w:rsidRDefault="008935FF" w:rsidP="008935FF">
      <w:pPr>
        <w:jc w:val="both"/>
        <w:rPr>
          <w:sz w:val="24"/>
          <w:szCs w:val="24"/>
        </w:rPr>
      </w:pPr>
      <w:r>
        <w:rPr>
          <w:sz w:val="24"/>
          <w:szCs w:val="24"/>
        </w:rPr>
        <w:t>The New York State Liquor Authority requires you to be licensed through the Division of Alcoholic Beverage Control if you sell liquor.  This bond is given in compliance with Federal or State Laws or regulations governing the sale, manufacture or warehousing of alcohol.</w:t>
      </w:r>
    </w:p>
    <w:p w:rsidR="008935FF" w:rsidRPr="008935FF" w:rsidRDefault="008935FF" w:rsidP="008935FF">
      <w:bookmarkStart w:id="0" w:name="_GoBack"/>
      <w:bookmarkEnd w:id="0"/>
    </w:p>
    <w:sectPr w:rsidR="008935FF" w:rsidRPr="00893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FF"/>
    <w:rsid w:val="008935FF"/>
    <w:rsid w:val="00B4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2012-04-26T17:19:00Z</dcterms:created>
  <dcterms:modified xsi:type="dcterms:W3CDTF">2012-04-26T17:22:00Z</dcterms:modified>
</cp:coreProperties>
</file>